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зачета по учебной дисциплине «Судебная бухгалтерия и судебно-бухгалтерская экспертиза» 7 семестр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метод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Идентификационные задачи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задачи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Классификационные задачи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и сложные, прямые и обратные диагностические задачи судебно-бухгалтерской экспертизы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учетных документов и их юридическое значение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нарушения оформления учетных документов, как обстоятельства, способствующие совершению правонарушений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Подлоги в учетных документах, их признаки и приемы выявления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Двойная запись и ее доказательственное значение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нарушения правил учетных записей и их последствия</w:t>
      </w:r>
    </w:p>
    <w:p>
      <w:pPr>
        <w:pStyle w:val="9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Подлоги в учетных записях и приемы их обнаружения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инвентаризации и необходимость использования ее материалов в экспертной практике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способы сокрытия недостач и излишков имущества  и приемы их обнаружения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порядка проведения инвентаризации имущества  и их последствия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Инвентаризация средств в расчетах и ее возможности для выявления противоправной деятельности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Материалы других мероприятий фактического контроля в деятельности эксперта-бухгалтера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бухгалтерской отчетности и необходимость ее использования в экспертной практике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порядка составления отчетности и их последствия</w:t>
      </w:r>
    </w:p>
    <w:p>
      <w:pPr>
        <w:pStyle w:val="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Искажения отчетности и их признаки</w:t>
      </w:r>
    </w:p>
    <w:p>
      <w:pPr>
        <w:pStyle w:val="9"/>
        <w:spacing w:before="0" w:after="0"/>
        <w:ind w:left="142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suppressAutoHyphens w:val="0"/>
        <w:bidi w:val="0"/>
        <w:spacing w:before="0" w:after="160" w:line="254" w:lineRule="auto"/>
        <w:jc w:val="left"/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rim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Droid Sans Fallback">
    <w:altName w:val="Arim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EA271"/>
    <w:multiLevelType w:val="multilevel"/>
    <w:tmpl w:val="ED7EA27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4FFF70D2"/>
    <w:rsid w:val="7EF94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 w:val="0"/>
      <w:bidi w:val="0"/>
      <w:spacing w:before="0" w:after="160" w:line="254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Droid Sans Devanagari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9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184</Words>
  <Characters>1355</Characters>
  <Paragraphs>21</Paragraphs>
  <TotalTime>34</TotalTime>
  <ScaleCrop>false</ScaleCrop>
  <LinksUpToDate>false</LinksUpToDate>
  <CharactersWithSpaces>1502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2018-11-29T13:11:00Z</dcterms:created>
  <dc:creator>Владимир</dc:creator>
  <cp:lastModifiedBy>vladimir</cp:lastModifiedBy>
  <dcterms:modified xsi:type="dcterms:W3CDTF">2023-09-06T10:14:46Z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