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экзамена </w:t>
      </w:r>
      <w:r>
        <w:rPr>
          <w:b/>
          <w:sz w:val="28"/>
          <w:szCs w:val="28"/>
          <w:lang w:val="ru-RU"/>
        </w:rPr>
        <w:t>по</w:t>
      </w:r>
      <w:bookmarkStart w:id="1" w:name="_GoBack"/>
      <w:bookmarkEnd w:id="1"/>
      <w:r>
        <w:rPr>
          <w:b/>
          <w:sz w:val="28"/>
          <w:szCs w:val="28"/>
        </w:rPr>
        <w:t xml:space="preserve"> учебной дисциплине «Судебно-экспертная деятельность: проблемы и перспективы развития»</w:t>
      </w:r>
    </w:p>
    <w:p>
      <w:pPr>
        <w:jc w:val="center"/>
        <w:rPr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судебного эксперта - проблемы совершенствования нормативно-правового регулирования.</w:t>
      </w:r>
    </w:p>
    <w:p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и ответственность судебного эксперта - проблемы совершенствования нормативно-правового регулирования.</w:t>
      </w:r>
    </w:p>
    <w:p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судебного эксперта - проблемы совершенствования нормативно-правового регулирования.</w:t>
      </w:r>
    </w:p>
    <w:p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судебного эксперта - проблемы совершенствования нормативно-правового регулирования.</w:t>
      </w:r>
    </w:p>
    <w:p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судебных экспертов и повышение их квалификации - проблемы совершенствования нормативно-правового регулирования.</w:t>
      </w:r>
    </w:p>
    <w:p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судебной экспертизы в гражданском процессе. Проблемы нормативно-правового регулирования оплаты государственных экспертов.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судебной экспертизы по уголовным делам. Проблема назначения судебной экспертизы до возбуждения уголовного дела.</w:t>
      </w:r>
    </w:p>
    <w:p>
      <w:pPr>
        <w:pStyle w:val="9"/>
        <w:numPr>
          <w:ilvl w:val="0"/>
          <w:numId w:val="1"/>
        </w:num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Проблемы нормативно-правового  регулирования назначения  комиссионных и комплексных экспертиз.</w:t>
      </w:r>
    </w:p>
    <w:p>
      <w:pPr>
        <w:pStyle w:val="9"/>
        <w:numPr>
          <w:ilvl w:val="0"/>
          <w:numId w:val="1"/>
        </w:num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Судебно-экспертные методики. Необходимость, проблемы и перспективы их стандартизации.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формулирования вопросов, выносимых на разрешение экспертизы.</w:t>
      </w:r>
    </w:p>
    <w:p>
      <w:pPr>
        <w:pStyle w:val="9"/>
        <w:numPr>
          <w:ilvl w:val="0"/>
          <w:numId w:val="1"/>
        </w:num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Проблемы оценки научной обоснованности экспертной методики и правомерности ее применения.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Проблемы, возникающие в связи с необходимостью использования разрушающих методов при проведении судебно-экспертного исследования.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оценки уровня компетентности судебного эксперта, выполнявшего экспертизу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проверки научной обоснованности и достоверности экспертного заключения.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перспективы совершенствовании процесса автоматизации судебно-экспертной деятельности.</w:t>
      </w:r>
    </w:p>
    <w:p>
      <w:pPr>
        <w:pStyle w:val="5"/>
        <w:widowControl/>
        <w:numPr>
          <w:ilvl w:val="0"/>
          <w:numId w:val="1"/>
        </w:numPr>
        <w:ind w:righ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Возможность постановки правовых вопросов при назначении судебных экспертиз.</w:t>
      </w:r>
    </w:p>
    <w:p>
      <w:pPr>
        <w:pStyle w:val="5"/>
        <w:widowControl/>
        <w:numPr>
          <w:ilvl w:val="0"/>
          <w:numId w:val="1"/>
        </w:numPr>
        <w:ind w:righ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Тенденции развития экспертной деятельности на современном этапе.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Проблемы формирования внутреннего убеждения эксперта.</w:t>
      </w:r>
    </w:p>
    <w:p>
      <w:pPr>
        <w:pStyle w:val="9"/>
        <w:numPr>
          <w:ilvl w:val="0"/>
          <w:numId w:val="1"/>
        </w:num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Оптимизация деятельности специалистов и экспертов в уголовном судопроизводстве.</w:t>
      </w:r>
    </w:p>
    <w:p>
      <w:pPr>
        <w:pStyle w:val="9"/>
        <w:numPr>
          <w:ilvl w:val="0"/>
          <w:numId w:val="1"/>
        </w:num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Современные экспертные технологии в деятельности судебно-экспертных учреждений.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Проблемные вопросы применения норм о назначении и производстве судебных экспертиз и специальных исследований.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Проблемные вопросы привлечения для производства судебных экспертиз сведущих лиц, не являющихся государственными экспертами.</w:t>
      </w:r>
    </w:p>
    <w:p>
      <w:pPr>
        <w:pStyle w:val="9"/>
        <w:numPr>
          <w:ilvl w:val="0"/>
          <w:numId w:val="1"/>
        </w:num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Нравственные основы судебно-экспертной деятельности.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ind w:right="360"/>
        <w:jc w:val="both"/>
        <w:outlineLvl w:val="2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Правовые, организационные и методические аспекты информационно-аналитического обеспечения судебно-экспертной деятельности.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ind w:right="360"/>
        <w:jc w:val="both"/>
        <w:outlineLvl w:val="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Развитие структуры, содержания, принципов и основных функций</w:t>
      </w:r>
      <w:r>
        <w:rPr>
          <w:sz w:val="28"/>
          <w:szCs w:val="28"/>
          <w:lang w:bidi="ru-RU"/>
        </w:rPr>
        <w:br w:type="textWrapping"/>
      </w:r>
      <w:r>
        <w:rPr>
          <w:sz w:val="28"/>
          <w:szCs w:val="28"/>
          <w:lang w:bidi="ru-RU"/>
        </w:rPr>
        <w:t>учения о судебно-экспертной деятельности.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Проблемы использования интеграционных специальных знаний при разработке и совершенствовании методов и методик экспертных исследований.</w:t>
      </w:r>
    </w:p>
    <w:p>
      <w:pPr>
        <w:pStyle w:val="5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Проблемы классификации судебных экспертиз и их задач.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80" w:lineRule="exact"/>
        <w:jc w:val="both"/>
        <w:rPr>
          <w:b w:val="0"/>
          <w:lang w:eastAsia="ru-RU" w:bidi="ru-RU"/>
        </w:rPr>
      </w:pPr>
      <w:bookmarkStart w:id="0" w:name="bookmark9"/>
      <w:r>
        <w:rPr>
          <w:b w:val="0"/>
          <w:lang w:eastAsia="ru-RU" w:bidi="ru-RU"/>
        </w:rPr>
        <w:t xml:space="preserve"> Криминалистическое мышление в судебно-экспертной деятельности</w:t>
      </w:r>
      <w:bookmarkEnd w:id="0"/>
      <w:r>
        <w:rPr>
          <w:b w:val="0"/>
          <w:lang w:eastAsia="ru-RU" w:bidi="ru-RU"/>
        </w:rPr>
        <w:t>.</w:t>
      </w:r>
    </w:p>
    <w:p>
      <w:pPr>
        <w:pStyle w:val="9"/>
        <w:numPr>
          <w:ilvl w:val="0"/>
          <w:numId w:val="1"/>
        </w:numPr>
        <w:tabs>
          <w:tab w:val="left" w:pos="1344"/>
          <w:tab w:val="right" w:leader="dot" w:pos="988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Проблемы правовой регламентации судебно-экспертной деятельности на современном этапе.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 Проблемы валидации, стандартизации и внедрения экспертных методик в практическую судебно-экспертную деятельность.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 Концепция перспективного реформирования государственных судебно-экспертных организаций Российской Федерации.</w:t>
      </w:r>
    </w:p>
    <w:p>
      <w:pPr>
        <w:pStyle w:val="4"/>
        <w:rPr>
          <w:color w:val="auto"/>
        </w:rPr>
      </w:pPr>
      <w:r>
        <w:rPr>
          <w:color w:val="auto"/>
        </w:rPr>
        <w:t xml:space="preserve"> Проблемы профессиональной подготовки судебных экспертов </w:t>
      </w:r>
      <w:r>
        <w:fldChar w:fldCharType="begin"/>
      </w:r>
      <w:r>
        <w:instrText xml:space="preserve"> HYPERLINK \l "bookmark40" \o "Current Document" \h </w:instrText>
      </w:r>
      <w:r>
        <w:fldChar w:fldCharType="separate"/>
      </w:r>
      <w:r>
        <w:rPr>
          <w:color w:val="auto"/>
          <w:lang w:eastAsia="ru-RU" w:bidi="ru-RU"/>
        </w:rPr>
        <w:t>судебно-экспертных организаций.</w:t>
      </w:r>
      <w:r>
        <w:rPr>
          <w:color w:val="auto"/>
          <w:lang w:eastAsia="ru-RU" w:bidi="ru-RU"/>
        </w:rPr>
        <w:tab/>
      </w:r>
      <w:r>
        <w:rPr>
          <w:color w:val="auto"/>
          <w:lang w:eastAsia="ru-RU" w:bidi="ru-RU"/>
        </w:rPr>
        <w:fldChar w:fldCharType="end"/>
      </w:r>
    </w:p>
    <w:p>
      <w:pPr>
        <w:pStyle w:val="7"/>
        <w:shd w:val="clear" w:color="auto" w:fill="auto"/>
        <w:tabs>
          <w:tab w:val="left" w:pos="898"/>
        </w:tabs>
        <w:spacing w:before="0" w:line="280" w:lineRule="exact"/>
        <w:jc w:val="both"/>
        <w:rPr>
          <w:b w:val="0"/>
        </w:rPr>
      </w:pPr>
    </w:p>
    <w:p>
      <w:pPr>
        <w:pStyle w:val="5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967F9"/>
    <w:multiLevelType w:val="multilevel"/>
    <w:tmpl w:val="135967F9"/>
    <w:lvl w:ilvl="0" w:tentative="0">
      <w:start w:val="1"/>
      <w:numFmt w:val="decimal"/>
      <w:pStyle w:val="4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6A76"/>
    <w:rsid w:val="00017D46"/>
    <w:rsid w:val="00192867"/>
    <w:rsid w:val="002B5B62"/>
    <w:rsid w:val="002C6A76"/>
    <w:rsid w:val="00353803"/>
    <w:rsid w:val="0042540E"/>
    <w:rsid w:val="00622540"/>
    <w:rsid w:val="00963B73"/>
    <w:rsid w:val="00A10B23"/>
    <w:rsid w:val="00B3460E"/>
    <w:rsid w:val="EFE3D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link w:val="8"/>
    <w:qFormat/>
    <w:uiPriority w:val="0"/>
    <w:pPr>
      <w:widowControl w:val="0"/>
      <w:numPr>
        <w:ilvl w:val="0"/>
        <w:numId w:val="1"/>
      </w:numPr>
      <w:tabs>
        <w:tab w:val="left" w:pos="1344"/>
      </w:tabs>
      <w:spacing w:line="322" w:lineRule="exact"/>
      <w:jc w:val="both"/>
    </w:pPr>
    <w:rPr>
      <w:color w:val="FF0000"/>
      <w:sz w:val="28"/>
      <w:szCs w:val="28"/>
      <w:lang w:eastAsia="en-US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">
    <w:name w:val="Заголовок №2_"/>
    <w:basedOn w:val="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">
    <w:name w:val="Заголовок №2"/>
    <w:basedOn w:val="1"/>
    <w:link w:val="6"/>
    <w:qFormat/>
    <w:uiPriority w:val="0"/>
    <w:pPr>
      <w:widowControl w:val="0"/>
      <w:shd w:val="clear" w:color="auto" w:fill="FFFFFF"/>
      <w:spacing w:before="780" w:line="480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8">
    <w:name w:val="Оглавление 2 Знак"/>
    <w:basedOn w:val="2"/>
    <w:link w:val="4"/>
    <w:qFormat/>
    <w:uiPriority w:val="0"/>
    <w:rPr>
      <w:rFonts w:ascii="Times New Roman" w:hAnsi="Times New Roman" w:eastAsia="Times New Roman" w:cs="Times New Roman"/>
      <w:color w:val="FF0000"/>
      <w:sz w:val="28"/>
      <w:szCs w:val="2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479</Words>
  <Characters>2734</Characters>
  <Lines>22</Lines>
  <Paragraphs>6</Paragraphs>
  <TotalTime>33</TotalTime>
  <ScaleCrop>false</ScaleCrop>
  <LinksUpToDate>false</LinksUpToDate>
  <CharactersWithSpaces>3207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2019-04-26T20:36:00Z</dcterms:created>
  <dc:creator>Владимир</dc:creator>
  <cp:lastModifiedBy>vladimir</cp:lastModifiedBy>
  <dcterms:modified xsi:type="dcterms:W3CDTF">2023-09-06T10:14:01Z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